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hint="eastAsia"/>
        </w:rPr>
        <w:t>四、简答题</w:t>
      </w:r>
    </w:p>
    <w:p>
      <w:pPr>
        <w:pStyle w:val="9"/>
        <w:numPr>
          <w:ilvl w:val="0"/>
          <w:numId w:val="1"/>
        </w:numPr>
        <w:adjustRightInd w:val="0"/>
        <w:snapToGrid w:val="0"/>
        <w:spacing w:line="320" w:lineRule="atLeast"/>
        <w:ind w:firstLineChars="0"/>
        <w:rPr>
          <w:rFonts w:hint="eastAsia" w:eastAsia="宋体"/>
          <w:highlight w:val="none"/>
          <w:lang w:eastAsia="zh-CN"/>
        </w:rPr>
      </w:pPr>
      <w:r>
        <w:rPr>
          <w:rFonts w:hint="eastAsia"/>
          <w:szCs w:val="21"/>
          <w:highlight w:val="none"/>
        </w:rPr>
        <w:t>依据《内河渔船法定检验技术规则（2019）》，</w:t>
      </w:r>
      <w:r>
        <w:rPr>
          <w:rFonts w:hint="eastAsia"/>
          <w:szCs w:val="21"/>
          <w:highlight w:val="none"/>
          <w:lang w:val="en-US" w:eastAsia="zh-CN"/>
        </w:rPr>
        <w:t>如何确定船舶</w:t>
      </w:r>
      <w:r>
        <w:rPr>
          <w:highlight w:val="none"/>
        </w:rPr>
        <w:t>进水角</w:t>
      </w:r>
      <w:r>
        <w:rPr>
          <w:rFonts w:hint="eastAsia"/>
          <w:highlight w:val="none"/>
          <w:lang w:eastAsia="zh-CN"/>
        </w:rPr>
        <w:t>？</w:t>
      </w:r>
    </w:p>
    <w:p>
      <w:pPr>
        <w:rPr>
          <w:color w:val="auto"/>
          <w:szCs w:val="21"/>
          <w:highlight w:val="none"/>
        </w:rPr>
      </w:pPr>
      <w:r>
        <w:rPr>
          <w:rFonts w:hint="eastAsia"/>
          <w:color w:val="auto"/>
          <w:szCs w:val="21"/>
          <w:highlight w:val="none"/>
        </w:rPr>
        <w:t>答案：</w:t>
      </w:r>
    </w:p>
    <w:p>
      <w:pPr>
        <w:snapToGrid w:val="0"/>
        <w:spacing w:line="320" w:lineRule="atLeast"/>
        <w:ind w:firstLine="420" w:firstLineChars="200"/>
        <w:rPr>
          <w:rFonts w:hint="eastAsia" w:eastAsia="宋体"/>
          <w:highlight w:val="none"/>
          <w:lang w:eastAsia="zh-CN"/>
        </w:rPr>
      </w:pPr>
      <w:r>
        <w:rPr>
          <w:rFonts w:hint="eastAsia"/>
          <w:highlight w:val="none"/>
          <w:lang w:eastAsia="zh-CN"/>
        </w:rPr>
        <w:t>（</w:t>
      </w:r>
      <w:r>
        <w:rPr>
          <w:rFonts w:hint="eastAsia"/>
          <w:highlight w:val="none"/>
          <w:lang w:val="en-US" w:eastAsia="zh-CN"/>
        </w:rPr>
        <w:t>1</w:t>
      </w:r>
      <w:r>
        <w:rPr>
          <w:rFonts w:hint="eastAsia"/>
          <w:highlight w:val="none"/>
          <w:lang w:eastAsia="zh-CN"/>
        </w:rPr>
        <w:t>）</w:t>
      </w:r>
      <w:r>
        <w:rPr>
          <w:highlight w:val="none"/>
        </w:rPr>
        <w:t>船舶横倾至舷外水能从未封闭开口处进入船体内部时的最小横倾角称为进水角</w:t>
      </w:r>
      <w:r>
        <w:rPr>
          <w:rFonts w:hint="eastAsia"/>
          <w:i/>
          <w:highlight w:val="none"/>
          <w:vertAlign w:val="subscript"/>
          <w:lang w:eastAsia="zh-CN"/>
        </w:rPr>
        <w:t>。</w:t>
      </w:r>
    </w:p>
    <w:p>
      <w:pPr>
        <w:spacing w:line="320" w:lineRule="atLeast"/>
        <w:ind w:firstLine="420" w:firstLineChars="200"/>
        <w:rPr>
          <w:rFonts w:hint="eastAsia" w:eastAsia="宋体"/>
          <w:highlight w:val="none"/>
          <w:lang w:eastAsia="zh-CN"/>
        </w:rPr>
      </w:pPr>
      <w:r>
        <w:rPr>
          <w:rFonts w:hint="eastAsia"/>
          <w:highlight w:val="none"/>
          <w:lang w:eastAsia="zh-CN"/>
        </w:rPr>
        <w:t>（</w:t>
      </w:r>
      <w:r>
        <w:rPr>
          <w:rFonts w:hint="eastAsia"/>
          <w:highlight w:val="none"/>
          <w:lang w:val="en-US" w:eastAsia="zh-CN"/>
        </w:rPr>
        <w:t>2</w:t>
      </w:r>
      <w:r>
        <w:rPr>
          <w:rFonts w:hint="eastAsia"/>
          <w:highlight w:val="none"/>
          <w:lang w:eastAsia="zh-CN"/>
        </w:rPr>
        <w:t>）</w:t>
      </w:r>
      <w:r>
        <w:rPr>
          <w:highlight w:val="none"/>
        </w:rPr>
        <w:t>虽有风雨密装置，但航行中不能保持关闭的开口，亦应视作进水角开口</w:t>
      </w:r>
      <w:r>
        <w:rPr>
          <w:rFonts w:hint="eastAsia"/>
          <w:highlight w:val="none"/>
          <w:lang w:eastAsia="zh-CN"/>
        </w:rPr>
        <w:t>。</w:t>
      </w:r>
    </w:p>
    <w:p>
      <w:pPr>
        <w:ind w:firstLine="420" w:firstLineChars="200"/>
        <w:rPr>
          <w:rFonts w:hint="eastAsia" w:eastAsia="宋体"/>
          <w:color w:val="auto"/>
          <w:szCs w:val="21"/>
          <w:highlight w:val="none"/>
          <w:lang w:eastAsia="zh-CN"/>
        </w:rPr>
      </w:pPr>
      <w:r>
        <w:rPr>
          <w:rFonts w:hint="eastAsia"/>
          <w:highlight w:val="none"/>
          <w:lang w:eastAsia="zh-CN"/>
        </w:rPr>
        <w:t>（</w:t>
      </w:r>
      <w:r>
        <w:rPr>
          <w:rFonts w:hint="eastAsia"/>
          <w:highlight w:val="none"/>
          <w:lang w:val="en-US" w:eastAsia="zh-CN"/>
        </w:rPr>
        <w:t>3</w:t>
      </w:r>
      <w:r>
        <w:rPr>
          <w:rFonts w:hint="eastAsia"/>
          <w:highlight w:val="none"/>
          <w:lang w:eastAsia="zh-CN"/>
        </w:rPr>
        <w:t>）</w:t>
      </w:r>
      <w:r>
        <w:rPr>
          <w:highlight w:val="none"/>
        </w:rPr>
        <w:t>在航行中能封闭的舷窗以及露天甲板上的空气管和水不能大量流入的小开口如流水孔等，可不视作进水角开口。</w:t>
      </w:r>
    </w:p>
    <w:p>
      <w:pPr>
        <w:pStyle w:val="9"/>
        <w:numPr>
          <w:ilvl w:val="0"/>
          <w:numId w:val="1"/>
        </w:numPr>
        <w:ind w:firstLineChars="0"/>
        <w:rPr>
          <w:color w:val="auto"/>
          <w:szCs w:val="21"/>
          <w:highlight w:val="none"/>
        </w:rPr>
      </w:pPr>
      <w:r>
        <w:rPr>
          <w:rFonts w:hint="eastAsia"/>
          <w:color w:val="auto"/>
          <w:szCs w:val="21"/>
          <w:highlight w:val="none"/>
        </w:rPr>
        <w:t>依据《</w:t>
      </w:r>
      <w:r>
        <w:rPr>
          <w:rFonts w:hint="eastAsia"/>
          <w:szCs w:val="21"/>
          <w:highlight w:val="none"/>
        </w:rPr>
        <w:t>内河渔船法定检验技术规则（2019）</w:t>
      </w:r>
      <w:r>
        <w:rPr>
          <w:rFonts w:hint="eastAsia"/>
          <w:color w:val="auto"/>
          <w:szCs w:val="21"/>
          <w:highlight w:val="none"/>
        </w:rPr>
        <w:t>》</w:t>
      </w:r>
      <w:r>
        <w:rPr>
          <w:rFonts w:hint="eastAsia"/>
          <w:color w:val="auto"/>
          <w:szCs w:val="21"/>
          <w:highlight w:val="none"/>
          <w:lang w:val="en-US" w:eastAsia="zh-CN"/>
        </w:rPr>
        <w:t>及《航区划分规则（2021）》</w:t>
      </w:r>
      <w:r>
        <w:rPr>
          <w:rFonts w:hint="eastAsia"/>
          <w:color w:val="auto"/>
          <w:szCs w:val="21"/>
          <w:highlight w:val="none"/>
        </w:rPr>
        <w:t>，将内河航区分为哪几个级别？</w:t>
      </w:r>
    </w:p>
    <w:p>
      <w:pPr>
        <w:rPr>
          <w:color w:val="auto"/>
          <w:szCs w:val="21"/>
          <w:highlight w:val="none"/>
        </w:rPr>
      </w:pPr>
      <w:r>
        <w:rPr>
          <w:rFonts w:hint="eastAsia"/>
          <w:color w:val="auto"/>
          <w:szCs w:val="21"/>
          <w:highlight w:val="none"/>
        </w:rPr>
        <w:t>答案：</w:t>
      </w:r>
      <w:bookmarkStart w:id="0" w:name="_GoBack"/>
      <w:bookmarkEnd w:id="0"/>
    </w:p>
    <w:p>
      <w:pPr>
        <w:ind w:firstLine="420" w:firstLineChars="200"/>
        <w:rPr>
          <w:rFonts w:hint="eastAsia" w:eastAsia="宋体"/>
          <w:color w:val="auto"/>
          <w:szCs w:val="21"/>
          <w:highlight w:val="yellow"/>
          <w:lang w:eastAsia="zh-CN"/>
        </w:rPr>
      </w:pPr>
      <w:r>
        <w:rPr>
          <w:rFonts w:hint="eastAsia" w:cs="宋体"/>
          <w:color w:val="000000"/>
          <w:highlight w:val="none"/>
        </w:rPr>
        <w:t>根据</w:t>
      </w:r>
      <w:r>
        <w:rPr>
          <w:rFonts w:hint="eastAsia" w:cs="宋体"/>
          <w:color w:val="000000"/>
          <w:highlight w:val="none"/>
          <w:lang w:val="en-US" w:eastAsia="zh-CN"/>
        </w:rPr>
        <w:t>有义波高</w:t>
      </w:r>
      <w:r>
        <w:rPr>
          <w:rFonts w:hint="eastAsia" w:cs="宋体"/>
          <w:color w:val="000000"/>
          <w:highlight w:val="none"/>
        </w:rPr>
        <w:t>，将内河航区由高向低划分成</w:t>
      </w:r>
      <w:r>
        <w:rPr>
          <w:color w:val="000000"/>
          <w:highlight w:val="none"/>
        </w:rPr>
        <w:t>A</w:t>
      </w:r>
      <w:r>
        <w:rPr>
          <w:rFonts w:hint="eastAsia" w:cs="宋体"/>
          <w:color w:val="000000"/>
          <w:highlight w:val="none"/>
        </w:rPr>
        <w:t>、</w:t>
      </w:r>
      <w:r>
        <w:rPr>
          <w:color w:val="000000"/>
          <w:highlight w:val="none"/>
        </w:rPr>
        <w:t>B</w:t>
      </w:r>
      <w:r>
        <w:rPr>
          <w:rFonts w:hint="eastAsia" w:cs="宋体"/>
          <w:color w:val="000000"/>
          <w:highlight w:val="none"/>
        </w:rPr>
        <w:t>、</w:t>
      </w:r>
      <w:r>
        <w:rPr>
          <w:color w:val="000000"/>
          <w:highlight w:val="none"/>
        </w:rPr>
        <w:t>C</w:t>
      </w:r>
      <w:r>
        <w:rPr>
          <w:rFonts w:hint="eastAsia" w:cs="宋体"/>
          <w:color w:val="000000"/>
          <w:highlight w:val="none"/>
        </w:rPr>
        <w:t>三级，其中某些水域，依据水流湍急情况，又划分出急流航段，即</w:t>
      </w:r>
      <w:r>
        <w:rPr>
          <w:color w:val="000000"/>
          <w:highlight w:val="none"/>
        </w:rPr>
        <w:t>J</w:t>
      </w:r>
      <w:r>
        <w:rPr>
          <w:rFonts w:hint="eastAsia" w:cs="宋体"/>
          <w:color w:val="000000"/>
          <w:highlight w:val="none"/>
        </w:rPr>
        <w:t>级航段。</w:t>
      </w:r>
    </w:p>
    <w:p>
      <w:pPr>
        <w:pStyle w:val="9"/>
        <w:numPr>
          <w:ilvl w:val="0"/>
          <w:numId w:val="1"/>
        </w:numPr>
        <w:ind w:firstLineChars="0"/>
        <w:rPr>
          <w:szCs w:val="21"/>
        </w:rPr>
      </w:pPr>
      <w:r>
        <w:rPr>
          <w:rFonts w:hint="eastAsia"/>
          <w:szCs w:val="21"/>
        </w:rPr>
        <w:t>依据《内河小型渔船法定检验技术规则（2019）》，小型渔船勘划载重线时包括哪些内容？</w:t>
      </w:r>
    </w:p>
    <w:p>
      <w:pPr>
        <w:rPr>
          <w:szCs w:val="21"/>
        </w:rPr>
      </w:pPr>
      <w:r>
        <w:rPr>
          <w:rFonts w:hint="eastAsia"/>
          <w:szCs w:val="21"/>
        </w:rPr>
        <w:t>答案：</w:t>
      </w:r>
    </w:p>
    <w:p>
      <w:pPr>
        <w:ind w:firstLine="420" w:firstLineChars="200"/>
        <w:rPr>
          <w:szCs w:val="21"/>
        </w:rPr>
      </w:pPr>
      <w:r>
        <w:rPr>
          <w:rFonts w:hint="eastAsia"/>
          <w:szCs w:val="21"/>
        </w:rPr>
        <w:t>（</w:t>
      </w:r>
      <w:r>
        <w:rPr>
          <w:szCs w:val="21"/>
        </w:rPr>
        <w:t>1</w:t>
      </w:r>
      <w:r>
        <w:rPr>
          <w:rFonts w:hint="eastAsia"/>
          <w:szCs w:val="21"/>
        </w:rPr>
        <w:t>）甲板线线段</w:t>
      </w:r>
    </w:p>
    <w:p>
      <w:pPr>
        <w:ind w:firstLine="420" w:firstLineChars="200"/>
        <w:rPr>
          <w:szCs w:val="21"/>
        </w:rPr>
      </w:pPr>
      <w:r>
        <w:rPr>
          <w:rFonts w:hint="eastAsia"/>
          <w:szCs w:val="21"/>
        </w:rPr>
        <w:t>（</w:t>
      </w:r>
      <w:r>
        <w:rPr>
          <w:szCs w:val="21"/>
        </w:rPr>
        <w:t>2</w:t>
      </w:r>
      <w:r>
        <w:rPr>
          <w:rFonts w:hint="eastAsia"/>
          <w:szCs w:val="21"/>
        </w:rPr>
        <w:t>）载重线标志（载重线线段）</w:t>
      </w:r>
    </w:p>
    <w:p>
      <w:pPr>
        <w:ind w:firstLine="420" w:firstLineChars="200"/>
        <w:rPr>
          <w:szCs w:val="21"/>
        </w:rPr>
      </w:pPr>
      <w:r>
        <w:rPr>
          <w:rFonts w:hint="eastAsia"/>
          <w:szCs w:val="21"/>
        </w:rPr>
        <w:t>（</w:t>
      </w:r>
      <w:r>
        <w:rPr>
          <w:szCs w:val="21"/>
        </w:rPr>
        <w:t>3</w:t>
      </w:r>
      <w:r>
        <w:rPr>
          <w:rFonts w:hint="eastAsia"/>
          <w:szCs w:val="21"/>
        </w:rPr>
        <w:t>）船舶检验机构“</w:t>
      </w:r>
      <w:r>
        <w:rPr>
          <w:szCs w:val="21"/>
        </w:rPr>
        <w:t>ZC</w:t>
      </w:r>
      <w:r>
        <w:rPr>
          <w:rFonts w:hint="eastAsia"/>
          <w:szCs w:val="21"/>
        </w:rPr>
        <w:t>”以及表示航区的字母“</w:t>
      </w:r>
      <w:r>
        <w:rPr>
          <w:szCs w:val="21"/>
        </w:rPr>
        <w:t>A</w:t>
      </w:r>
      <w:r>
        <w:rPr>
          <w:rFonts w:hint="eastAsia"/>
          <w:szCs w:val="21"/>
        </w:rPr>
        <w:t>”或“</w:t>
      </w:r>
      <w:r>
        <w:rPr>
          <w:szCs w:val="21"/>
        </w:rPr>
        <w:t>B</w:t>
      </w:r>
      <w:r>
        <w:rPr>
          <w:rFonts w:hint="eastAsia"/>
          <w:szCs w:val="21"/>
        </w:rPr>
        <w:t>”或“</w:t>
      </w:r>
      <w:r>
        <w:rPr>
          <w:szCs w:val="21"/>
        </w:rPr>
        <w:t>C</w:t>
      </w:r>
      <w:r>
        <w:rPr>
          <w:rFonts w:hint="eastAsia"/>
          <w:szCs w:val="21"/>
        </w:rPr>
        <w:t>”或“</w:t>
      </w:r>
      <w:r>
        <w:rPr>
          <w:szCs w:val="21"/>
        </w:rPr>
        <w:t>J</w:t>
      </w:r>
      <w:r>
        <w:rPr>
          <w:rFonts w:hint="eastAsia"/>
          <w:szCs w:val="21"/>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0A738E"/>
    <w:multiLevelType w:val="multilevel"/>
    <w:tmpl w:val="1F0A738E"/>
    <w:lvl w:ilvl="0" w:tentative="0">
      <w:start w:val="1"/>
      <w:numFmt w:val="decimal"/>
      <w:suff w:val="space"/>
      <w:lvlText w:val="%1."/>
      <w:lvlJc w:val="left"/>
      <w:pPr>
        <w:ind w:left="0" w:firstLine="0"/>
      </w:pPr>
    </w:lvl>
    <w:lvl w:ilvl="1" w:tentative="0">
      <w:start w:val="1"/>
      <w:numFmt w:val="decimal"/>
      <w:lvlText w:val="（%2）"/>
      <w:lvlJc w:val="left"/>
      <w:pPr>
        <w:ind w:left="1140" w:hanging="720"/>
      </w:pPr>
      <w:rPr>
        <w:lang w:val="en-US"/>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FmM2FjOGEzNjZkN2QzYmJiMTFjNTJhMzFjYmYzZGUifQ=="/>
  </w:docVars>
  <w:rsids>
    <w:rsidRoot w:val="00AB29C2"/>
    <w:rsid w:val="000A1F26"/>
    <w:rsid w:val="0013473C"/>
    <w:rsid w:val="00182384"/>
    <w:rsid w:val="00184C24"/>
    <w:rsid w:val="001A38E2"/>
    <w:rsid w:val="0022349B"/>
    <w:rsid w:val="00251EBF"/>
    <w:rsid w:val="002B7200"/>
    <w:rsid w:val="00433BEF"/>
    <w:rsid w:val="00571A59"/>
    <w:rsid w:val="005D690E"/>
    <w:rsid w:val="00623170"/>
    <w:rsid w:val="0065421D"/>
    <w:rsid w:val="00663B52"/>
    <w:rsid w:val="008011BF"/>
    <w:rsid w:val="00835526"/>
    <w:rsid w:val="008F03BB"/>
    <w:rsid w:val="009641C5"/>
    <w:rsid w:val="009C595B"/>
    <w:rsid w:val="00A238A5"/>
    <w:rsid w:val="00AB29C2"/>
    <w:rsid w:val="00B17D69"/>
    <w:rsid w:val="00B34EF7"/>
    <w:rsid w:val="00CD0360"/>
    <w:rsid w:val="00E66894"/>
    <w:rsid w:val="00EA1DFB"/>
    <w:rsid w:val="00EF768D"/>
    <w:rsid w:val="00F36E86"/>
    <w:rsid w:val="12CE445C"/>
    <w:rsid w:val="25765286"/>
    <w:rsid w:val="2979073C"/>
    <w:rsid w:val="2C581F59"/>
    <w:rsid w:val="45685D52"/>
    <w:rsid w:val="5FB6041E"/>
    <w:rsid w:val="687B2398"/>
    <w:rsid w:val="692F7049"/>
    <w:rsid w:val="78B555C6"/>
    <w:rsid w:val="7AE77A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paragraph" w:styleId="9">
    <w:name w:val="List Paragraph"/>
    <w:basedOn w:val="1"/>
    <w:qFormat/>
    <w:uiPriority w:val="34"/>
    <w:pPr>
      <w:ind w:firstLine="420" w:firstLineChars="200"/>
    </w:pPr>
  </w:style>
  <w:style w:type="paragraph" w:customStyle="1" w:styleId="10">
    <w:name w:val="Revision"/>
    <w:hidden/>
    <w:semiHidden/>
    <w:qFormat/>
    <w:uiPriority w:val="99"/>
    <w:rPr>
      <w:rFonts w:ascii="Times New Roman" w:hAnsi="Times New Roman" w:eastAsia="宋体" w:cs="Times New Roman"/>
      <w:kern w:val="2"/>
      <w:sz w:val="21"/>
      <w:szCs w:val="24"/>
      <w:lang w:val="en-US" w:eastAsia="zh-CN" w:bidi="ar-SA"/>
    </w:rPr>
  </w:style>
  <w:style w:type="character" w:customStyle="1" w:styleId="11">
    <w:name w:val="批注框文本 字符"/>
    <w:basedOn w:val="6"/>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371</Words>
  <Characters>384</Characters>
  <Lines>2</Lines>
  <Paragraphs>1</Paragraphs>
  <TotalTime>28</TotalTime>
  <ScaleCrop>false</ScaleCrop>
  <LinksUpToDate>false</LinksUpToDate>
  <CharactersWithSpaces>384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2023-08-02T06:14:00Z</dcterms:created>
  <dc:creator>Lsy</dc:creator>
  <cp:lastModifiedBy>携手同行</cp:lastModifiedBy>
  <dcterms:modified xsi:type="dcterms:W3CDTF">2023-08-21T09:25:31Z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8BAAAD8C074C42D0A913566F7BAA1BBA_12</vt:lpwstr>
  </property>
</Properties>
</file>